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032E6" w14:textId="34406898" w:rsidR="006F180B" w:rsidRPr="00E917E9" w:rsidRDefault="002B185E" w:rsidP="00E917E9">
      <w:pPr>
        <w:ind w:right="47"/>
        <w:jc w:val="right"/>
        <w:rPr>
          <w:sz w:val="28"/>
          <w:szCs w:val="28"/>
        </w:rPr>
      </w:pPr>
      <w:r w:rsidRPr="00E917E9">
        <w:rPr>
          <w:sz w:val="28"/>
          <w:szCs w:val="28"/>
        </w:rPr>
        <w:t>УТВЕРЖДАЮ</w:t>
      </w:r>
      <w:r w:rsidR="006F180B" w:rsidRPr="00E917E9">
        <w:rPr>
          <w:sz w:val="28"/>
          <w:szCs w:val="28"/>
        </w:rPr>
        <w:t xml:space="preserve"> </w:t>
      </w:r>
    </w:p>
    <w:p w14:paraId="1995C578" w14:textId="743F1CCA" w:rsidR="006F180B" w:rsidRPr="00E917E9" w:rsidRDefault="00E917E9" w:rsidP="00E917E9">
      <w:pPr>
        <w:tabs>
          <w:tab w:val="left" w:pos="14601"/>
          <w:tab w:val="left" w:pos="15451"/>
        </w:tabs>
        <w:ind w:right="47"/>
        <w:jc w:val="right"/>
        <w:rPr>
          <w:sz w:val="28"/>
          <w:szCs w:val="28"/>
        </w:rPr>
      </w:pPr>
      <w:r w:rsidRPr="00E917E9">
        <w:rPr>
          <w:sz w:val="28"/>
          <w:szCs w:val="28"/>
        </w:rPr>
        <w:t xml:space="preserve">      </w:t>
      </w:r>
      <w:r w:rsidR="006F180B" w:rsidRPr="00E917E9">
        <w:rPr>
          <w:sz w:val="28"/>
          <w:szCs w:val="28"/>
        </w:rPr>
        <w:t>Глава Администрации города Великие Луки</w:t>
      </w:r>
    </w:p>
    <w:p w14:paraId="25F968C3" w14:textId="641E6774" w:rsidR="00E917E9" w:rsidRPr="00E917E9" w:rsidRDefault="00E917E9" w:rsidP="00E917E9">
      <w:pPr>
        <w:tabs>
          <w:tab w:val="left" w:pos="14601"/>
        </w:tabs>
        <w:ind w:right="47"/>
        <w:jc w:val="right"/>
        <w:rPr>
          <w:sz w:val="28"/>
          <w:szCs w:val="28"/>
        </w:rPr>
      </w:pPr>
      <w:r w:rsidRPr="00E917E9">
        <w:rPr>
          <w:sz w:val="28"/>
          <w:szCs w:val="28"/>
        </w:rPr>
        <w:t>А.Г. Беляев</w:t>
      </w:r>
      <w:r>
        <w:rPr>
          <w:sz w:val="28"/>
          <w:szCs w:val="28"/>
        </w:rPr>
        <w:br/>
      </w:r>
    </w:p>
    <w:p w14:paraId="507D6F99" w14:textId="21A33ACF" w:rsidR="00422F95" w:rsidRDefault="00192DEB" w:rsidP="00E917E9">
      <w:pPr>
        <w:pStyle w:val="a3"/>
        <w:spacing w:before="11"/>
        <w:ind w:left="0"/>
        <w:jc w:val="righ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507D6F9D" w14:textId="1EB4693A" w:rsidR="00422F95" w:rsidRDefault="00422F95" w:rsidP="00E917E9">
      <w:pPr>
        <w:pStyle w:val="a3"/>
        <w:spacing w:before="8"/>
        <w:ind w:left="0" w:right="109"/>
        <w:jc w:val="right"/>
        <w:rPr>
          <w:sz w:val="17"/>
        </w:rPr>
      </w:pPr>
    </w:p>
    <w:p w14:paraId="507D6F9E" w14:textId="37B6702F" w:rsidR="00422F95" w:rsidRDefault="00E917E9" w:rsidP="00E917E9">
      <w:pPr>
        <w:spacing w:line="225" w:lineRule="exact"/>
        <w:ind w:right="109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2B185E">
        <w:t>(подпись)</w:t>
      </w:r>
    </w:p>
    <w:p w14:paraId="0A3589ED" w14:textId="77777777" w:rsidR="00BA3D12" w:rsidRDefault="00BA3D12" w:rsidP="00E917E9">
      <w:pPr>
        <w:spacing w:line="225" w:lineRule="exact"/>
        <w:ind w:right="109"/>
        <w:jc w:val="center"/>
      </w:pPr>
    </w:p>
    <w:p w14:paraId="42F8F0E2" w14:textId="77777777" w:rsidR="00BA3D12" w:rsidRDefault="00BA3D12" w:rsidP="00E917E9">
      <w:pPr>
        <w:spacing w:line="225" w:lineRule="exact"/>
        <w:ind w:right="109"/>
        <w:jc w:val="center"/>
      </w:pPr>
    </w:p>
    <w:p w14:paraId="507D6F9F" w14:textId="7DEB5E23" w:rsidR="00422F95" w:rsidRDefault="00192DEB" w:rsidP="00E917E9">
      <w:pPr>
        <w:pStyle w:val="a3"/>
        <w:spacing w:before="8"/>
        <w:ind w:left="0" w:right="109"/>
        <w:jc w:val="righ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6CFA9476" w:rsidR="00422F95" w:rsidRDefault="00E917E9" w:rsidP="00E917E9">
      <w:pPr>
        <w:spacing w:line="223" w:lineRule="exact"/>
        <w:ind w:right="109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2B185E"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A78DE24" w:rsidR="00422F95" w:rsidRPr="00B76059" w:rsidRDefault="002B185E">
      <w:pPr>
        <w:spacing w:line="251" w:lineRule="exact"/>
        <w:ind w:left="498" w:right="498"/>
        <w:jc w:val="center"/>
        <w:rPr>
          <w:b/>
          <w:vertAlign w:val="superscript"/>
        </w:rPr>
      </w:pPr>
      <w:r>
        <w:rPr>
          <w:b/>
        </w:rPr>
        <w:t>ПЛАН</w:t>
      </w:r>
      <w:r w:rsidR="00B76059">
        <w:rPr>
          <w:b/>
          <w:vertAlign w:val="superscript"/>
        </w:rPr>
        <w:t>5</w:t>
      </w:r>
    </w:p>
    <w:p w14:paraId="0A6A4F16" w14:textId="4540E276" w:rsidR="001A3A4E" w:rsidRPr="00361011" w:rsidRDefault="002B185E" w:rsidP="001A3A4E">
      <w:pPr>
        <w:pStyle w:val="a3"/>
        <w:spacing w:before="8"/>
        <w:ind w:left="0"/>
        <w:jc w:val="center"/>
      </w:pPr>
      <w:r>
        <w:t xml:space="preserve">по устранению недостатков, </w:t>
      </w:r>
      <w:r w:rsidRPr="00361011">
        <w:t xml:space="preserve">выявленных в ходе независимой </w:t>
      </w:r>
      <w:proofErr w:type="gramStart"/>
      <w:r w:rsidRPr="00361011">
        <w:t xml:space="preserve">оценки качества условий </w:t>
      </w:r>
      <w:r w:rsidR="00350AB1" w:rsidRPr="00361011">
        <w:t>оказания услуг</w:t>
      </w:r>
      <w:proofErr w:type="gramEnd"/>
      <w:r w:rsidR="00350AB1" w:rsidRPr="00361011">
        <w:t xml:space="preserve"> </w:t>
      </w:r>
      <w:r w:rsidR="00BA3D12">
        <w:t>в</w:t>
      </w:r>
      <w:r w:rsidR="001A3A4E">
        <w:br/>
        <w:t>М</w:t>
      </w:r>
      <w:r w:rsidR="001A3A4E" w:rsidRPr="00361011">
        <w:t>униципально</w:t>
      </w:r>
      <w:r w:rsidR="00BA3D12">
        <w:t>м</w:t>
      </w:r>
      <w:r w:rsidR="001A3A4E" w:rsidRPr="00361011">
        <w:t xml:space="preserve"> бюджетно</w:t>
      </w:r>
      <w:r w:rsidR="00BA3D12">
        <w:t>м</w:t>
      </w:r>
      <w:r w:rsidR="001A3A4E" w:rsidRPr="00361011">
        <w:t xml:space="preserve"> учреждени</w:t>
      </w:r>
      <w:r w:rsidR="00BA3D12">
        <w:t>и</w:t>
      </w:r>
      <w:r w:rsidR="001A3A4E" w:rsidRPr="00361011">
        <w:t xml:space="preserve"> культуры «Великолукский драматический театр» </w:t>
      </w:r>
      <w:r w:rsidR="001A3A4E">
        <w:t>(</w:t>
      </w:r>
      <w:r w:rsidR="001A3A4E" w:rsidRPr="00361011">
        <w:t>МБУК «ВДТ»</w:t>
      </w:r>
      <w:r w:rsidR="001A3A4E">
        <w:t>) в 2024 году</w:t>
      </w:r>
    </w:p>
    <w:p w14:paraId="1EEA035C" w14:textId="386B60B8" w:rsidR="0014210B" w:rsidRDefault="0014210B" w:rsidP="0014210B">
      <w:pPr>
        <w:pStyle w:val="a3"/>
        <w:spacing w:before="8"/>
        <w:ind w:left="0"/>
        <w:jc w:val="center"/>
      </w:pPr>
    </w:p>
    <w:p w14:paraId="507D6FA3" w14:textId="10D94E01" w:rsidR="00422F95" w:rsidRPr="00361011" w:rsidRDefault="00422F95" w:rsidP="001A3A4E">
      <w:pPr>
        <w:ind w:right="4135"/>
      </w:pPr>
    </w:p>
    <w:p w14:paraId="507D6FA6" w14:textId="77777777" w:rsidR="00422F95" w:rsidRPr="00361011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proofErr w:type="gramStart"/>
            <w:r>
              <w:rPr>
                <w:b/>
              </w:rPr>
              <w:t>выявленных</w:t>
            </w:r>
            <w:proofErr w:type="gramEnd"/>
            <w:r>
              <w:rPr>
                <w:b/>
              </w:rPr>
              <w:t xml:space="preserve">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gramStart"/>
            <w:r>
              <w:rPr>
                <w:b/>
              </w:rPr>
              <w:t>(с указанием</w:t>
            </w:r>
            <w:proofErr w:type="gram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12DFD063" w:rsidR="00422F95" w:rsidRDefault="000C4B6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3" w:type="dxa"/>
          </w:tcPr>
          <w:p w14:paraId="507D6FD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DA" w14:textId="5E926BD4" w:rsidR="00422F95" w:rsidRPr="0014210B" w:rsidRDefault="00422F95" w:rsidP="00D753A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07D6FDB" w14:textId="01F63D18" w:rsidR="00422F95" w:rsidRPr="0014210B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507D6FDC" w14:textId="40AB2D50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DD" w14:textId="6C9F91D9" w:rsidR="00422F95" w:rsidRPr="00296BE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507D6FDE" w14:textId="3F70FCD0" w:rsidR="00422F95" w:rsidRPr="00296BE9" w:rsidRDefault="00422F9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861EBD" w14:paraId="507D6FF3" w14:textId="77777777">
        <w:trPr>
          <w:trHeight w:val="251"/>
        </w:trPr>
        <w:tc>
          <w:tcPr>
            <w:tcW w:w="677" w:type="dxa"/>
          </w:tcPr>
          <w:p w14:paraId="507D6FEC" w14:textId="041B8A32" w:rsidR="00861EBD" w:rsidRDefault="00861EB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3" w:type="dxa"/>
          </w:tcPr>
          <w:p w14:paraId="507D6FED" w14:textId="392143A5" w:rsidR="00861EBD" w:rsidRDefault="00861EBD" w:rsidP="00C54E99">
            <w:pPr>
              <w:pStyle w:val="TableParagraph"/>
              <w:jc w:val="left"/>
              <w:rPr>
                <w:sz w:val="18"/>
              </w:rPr>
            </w:pPr>
            <w:r w:rsidRPr="00B71D8D">
              <w:rPr>
                <w:sz w:val="24"/>
                <w:szCs w:val="24"/>
              </w:rPr>
              <w:t xml:space="preserve">Наличие </w:t>
            </w:r>
            <w:r w:rsidR="00C54E99">
              <w:rPr>
                <w:sz w:val="24"/>
                <w:szCs w:val="24"/>
              </w:rPr>
              <w:t>выделенных стоянок для автотранспортных средств инвалидов</w:t>
            </w:r>
          </w:p>
        </w:tc>
        <w:tc>
          <w:tcPr>
            <w:tcW w:w="3121" w:type="dxa"/>
          </w:tcPr>
          <w:p w14:paraId="507D6FEE" w14:textId="51796A96" w:rsidR="00861EBD" w:rsidRPr="00C54E99" w:rsidRDefault="00C54E99" w:rsidP="000000C1">
            <w:pPr>
              <w:pStyle w:val="TableParagraph"/>
              <w:jc w:val="left"/>
              <w:rPr>
                <w:sz w:val="24"/>
                <w:szCs w:val="24"/>
              </w:rPr>
            </w:pPr>
            <w:r w:rsidRPr="00C54E99">
              <w:rPr>
                <w:sz w:val="24"/>
                <w:szCs w:val="24"/>
              </w:rPr>
              <w:t>Планируется обновление специально отведенных мест</w:t>
            </w:r>
            <w:r>
              <w:rPr>
                <w:sz w:val="24"/>
                <w:szCs w:val="24"/>
              </w:rPr>
              <w:t xml:space="preserve"> для стоянки автотранспортных средств инвалидов</w:t>
            </w:r>
          </w:p>
        </w:tc>
        <w:tc>
          <w:tcPr>
            <w:tcW w:w="2070" w:type="dxa"/>
          </w:tcPr>
          <w:p w14:paraId="507D6FEF" w14:textId="7D762C70" w:rsidR="00861EBD" w:rsidRDefault="000000C1" w:rsidP="00B76059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 до 0</w:t>
            </w:r>
            <w:r w:rsidR="00C54E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 w:rsidR="00C54E99">
              <w:rPr>
                <w:sz w:val="24"/>
                <w:szCs w:val="24"/>
              </w:rPr>
              <w:t>4</w:t>
            </w:r>
            <w:r w:rsidR="007B4C68">
              <w:rPr>
                <w:sz w:val="24"/>
                <w:szCs w:val="24"/>
              </w:rPr>
              <w:t>.202</w:t>
            </w:r>
            <w:r w:rsidR="00B76059">
              <w:rPr>
                <w:sz w:val="24"/>
                <w:szCs w:val="24"/>
              </w:rPr>
              <w:t>5</w:t>
            </w:r>
            <w:r w:rsidR="007B4C68">
              <w:rPr>
                <w:sz w:val="24"/>
                <w:szCs w:val="24"/>
              </w:rPr>
              <w:t>г.</w:t>
            </w:r>
          </w:p>
        </w:tc>
        <w:tc>
          <w:tcPr>
            <w:tcW w:w="2113" w:type="dxa"/>
          </w:tcPr>
          <w:p w14:paraId="6CCE9CA6" w14:textId="2A3FC49F" w:rsidR="00861EBD" w:rsidRPr="000C6BA4" w:rsidRDefault="00861EBD" w:rsidP="005C6132">
            <w:pPr>
              <w:pStyle w:val="TableParagraph"/>
              <w:jc w:val="left"/>
              <w:rPr>
                <w:sz w:val="24"/>
                <w:szCs w:val="24"/>
              </w:rPr>
            </w:pPr>
            <w:r w:rsidRPr="000C6BA4">
              <w:rPr>
                <w:sz w:val="24"/>
                <w:szCs w:val="24"/>
              </w:rPr>
              <w:t xml:space="preserve">Спиридонов </w:t>
            </w:r>
            <w:r w:rsidR="00B76059">
              <w:rPr>
                <w:sz w:val="24"/>
                <w:szCs w:val="24"/>
              </w:rPr>
              <w:t>А.С.-</w:t>
            </w:r>
          </w:p>
          <w:p w14:paraId="507D6FF0" w14:textId="77A00693" w:rsidR="00861EBD" w:rsidRDefault="00A61C8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з</w:t>
            </w:r>
            <w:r w:rsidR="00861EBD" w:rsidRPr="000C6BA4">
              <w:rPr>
                <w:sz w:val="24"/>
                <w:szCs w:val="24"/>
              </w:rPr>
              <w:t>аместитель директора</w:t>
            </w:r>
          </w:p>
        </w:tc>
        <w:tc>
          <w:tcPr>
            <w:tcW w:w="2435" w:type="dxa"/>
          </w:tcPr>
          <w:p w14:paraId="507D6FF1" w14:textId="424BF132" w:rsidR="00861EBD" w:rsidRDefault="00861EBD" w:rsidP="001B23A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670E227" w:rsidR="00861EBD" w:rsidRPr="00361011" w:rsidRDefault="00861EB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B4C68" w14:paraId="4349EE5B" w14:textId="77777777">
        <w:trPr>
          <w:trHeight w:val="251"/>
        </w:trPr>
        <w:tc>
          <w:tcPr>
            <w:tcW w:w="677" w:type="dxa"/>
          </w:tcPr>
          <w:p w14:paraId="695BF2B8" w14:textId="2F915584" w:rsidR="007B4C68" w:rsidRDefault="007B4C6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3" w:type="dxa"/>
          </w:tcPr>
          <w:p w14:paraId="077B7542" w14:textId="1D42A641" w:rsidR="007B4C68" w:rsidRPr="00B71D8D" w:rsidRDefault="007B4C68" w:rsidP="001A3A4E">
            <w:pPr>
              <w:pStyle w:val="TableParagraph"/>
              <w:jc w:val="left"/>
              <w:rPr>
                <w:sz w:val="24"/>
                <w:szCs w:val="24"/>
              </w:rPr>
            </w:pPr>
            <w:r w:rsidRPr="00B71D8D">
              <w:rPr>
                <w:sz w:val="24"/>
                <w:szCs w:val="24"/>
              </w:rPr>
              <w:t xml:space="preserve">Дублирование </w:t>
            </w:r>
            <w:r w:rsidR="001A3A4E">
              <w:rPr>
                <w:sz w:val="24"/>
                <w:szCs w:val="24"/>
              </w:rPr>
              <w:t xml:space="preserve">надписей, знаков и иной текстовой и графической информации знаками, выполненными </w:t>
            </w:r>
            <w:r w:rsidR="001A3A4E">
              <w:rPr>
                <w:sz w:val="24"/>
                <w:szCs w:val="24"/>
              </w:rPr>
              <w:lastRenderedPageBreak/>
              <w:t>рельефно-точечным шрифтом Брайля.</w:t>
            </w:r>
          </w:p>
        </w:tc>
        <w:tc>
          <w:tcPr>
            <w:tcW w:w="3121" w:type="dxa"/>
          </w:tcPr>
          <w:p w14:paraId="264E147C" w14:textId="096723EB" w:rsidR="007B4C68" w:rsidRPr="00C54E99" w:rsidRDefault="00C54E99" w:rsidP="00C54E9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 2025 году б</w:t>
            </w:r>
            <w:r w:rsidRPr="00C54E99">
              <w:rPr>
                <w:sz w:val="24"/>
                <w:szCs w:val="24"/>
              </w:rPr>
              <w:t>удут приобретены</w:t>
            </w:r>
            <w:r>
              <w:rPr>
                <w:sz w:val="24"/>
                <w:szCs w:val="24"/>
              </w:rPr>
              <w:t xml:space="preserve"> и размещены в помещениях ВДТ за счет собственных средств.</w:t>
            </w:r>
          </w:p>
        </w:tc>
        <w:tc>
          <w:tcPr>
            <w:tcW w:w="2070" w:type="dxa"/>
          </w:tcPr>
          <w:p w14:paraId="1C7492AB" w14:textId="740F3AEB" w:rsidR="007B4C68" w:rsidRDefault="007B4C68" w:rsidP="00B76059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000C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="000000C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.202</w:t>
            </w:r>
            <w:r w:rsidR="00B760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13" w:type="dxa"/>
          </w:tcPr>
          <w:p w14:paraId="3B93A044" w14:textId="6293BD84" w:rsidR="007B4C68" w:rsidRPr="000C6BA4" w:rsidRDefault="007B4C68" w:rsidP="00A61C87">
            <w:pPr>
              <w:pStyle w:val="TableParagraph"/>
              <w:jc w:val="left"/>
              <w:rPr>
                <w:sz w:val="24"/>
                <w:szCs w:val="24"/>
              </w:rPr>
            </w:pPr>
            <w:r w:rsidRPr="000C6BA4">
              <w:rPr>
                <w:sz w:val="24"/>
                <w:szCs w:val="24"/>
              </w:rPr>
              <w:t xml:space="preserve">Спиридонов </w:t>
            </w:r>
            <w:r w:rsidR="00B76059">
              <w:rPr>
                <w:sz w:val="24"/>
                <w:szCs w:val="24"/>
              </w:rPr>
              <w:t>А.С.-</w:t>
            </w:r>
          </w:p>
          <w:p w14:paraId="0296FE2F" w14:textId="77777777" w:rsidR="007B4C68" w:rsidRDefault="007B4C68" w:rsidP="00A61C87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C6BA4">
              <w:rPr>
                <w:sz w:val="24"/>
                <w:szCs w:val="24"/>
              </w:rPr>
              <w:t>аместитель директора</w:t>
            </w:r>
            <w:r w:rsidR="00B76059">
              <w:rPr>
                <w:sz w:val="24"/>
                <w:szCs w:val="24"/>
              </w:rPr>
              <w:t>,</w:t>
            </w:r>
          </w:p>
          <w:p w14:paraId="3F2B77BF" w14:textId="4B62892C" w:rsidR="00B76059" w:rsidRDefault="00B76059" w:rsidP="00A61C8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Панова Л.В.- гл. бухгалтер</w:t>
            </w:r>
          </w:p>
        </w:tc>
        <w:tc>
          <w:tcPr>
            <w:tcW w:w="2435" w:type="dxa"/>
          </w:tcPr>
          <w:p w14:paraId="019DBB20" w14:textId="293E5B50" w:rsidR="007B4C68" w:rsidRDefault="007B4C68" w:rsidP="001B23A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1B205AD9" w14:textId="09F2233C" w:rsidR="007B4C68" w:rsidRDefault="007B4C68">
            <w:pPr>
              <w:pStyle w:val="TableParagraph"/>
              <w:jc w:val="left"/>
              <w:rPr>
                <w:sz w:val="18"/>
              </w:rPr>
            </w:pPr>
          </w:p>
        </w:tc>
      </w:tr>
      <w:tr w:rsidR="00861EBD" w14:paraId="095257B4" w14:textId="77777777">
        <w:trPr>
          <w:trHeight w:val="251"/>
        </w:trPr>
        <w:tc>
          <w:tcPr>
            <w:tcW w:w="677" w:type="dxa"/>
          </w:tcPr>
          <w:p w14:paraId="4BA510CF" w14:textId="758A6904" w:rsidR="00861EBD" w:rsidRDefault="00861EB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583" w:type="dxa"/>
          </w:tcPr>
          <w:p w14:paraId="1682BA6E" w14:textId="453BDDE9" w:rsidR="00861EBD" w:rsidRPr="00B71D8D" w:rsidRDefault="00861EBD">
            <w:pPr>
              <w:pStyle w:val="TableParagraph"/>
              <w:jc w:val="left"/>
              <w:rPr>
                <w:sz w:val="24"/>
                <w:szCs w:val="24"/>
              </w:rPr>
            </w:pPr>
            <w:proofErr w:type="gramStart"/>
            <w:r w:rsidRPr="00B71D8D">
              <w:rPr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B71D8D">
              <w:rPr>
                <w:sz w:val="24"/>
                <w:szCs w:val="24"/>
              </w:rPr>
              <w:t>сурдопер</w:t>
            </w:r>
            <w:r w:rsidR="008F2403">
              <w:rPr>
                <w:sz w:val="24"/>
                <w:szCs w:val="24"/>
              </w:rPr>
              <w:t>еводчика</w:t>
            </w:r>
            <w:proofErr w:type="spellEnd"/>
            <w:r w:rsidR="008F2403">
              <w:rPr>
                <w:sz w:val="24"/>
                <w:szCs w:val="24"/>
              </w:rPr>
              <w:t xml:space="preserve"> (</w:t>
            </w:r>
            <w:proofErr w:type="spellStart"/>
            <w:r w:rsidR="008F2403">
              <w:rPr>
                <w:sz w:val="24"/>
                <w:szCs w:val="24"/>
              </w:rPr>
              <w:t>тифлосурдопереводчик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121" w:type="dxa"/>
          </w:tcPr>
          <w:p w14:paraId="3036D0A6" w14:textId="5220794D" w:rsidR="00861EBD" w:rsidRPr="00C54E99" w:rsidRDefault="00C54E99" w:rsidP="00C54E99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заключение</w:t>
            </w:r>
            <w:r w:rsidRPr="00C54E99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а</w:t>
            </w:r>
            <w:r w:rsidRPr="00C54E99">
              <w:rPr>
                <w:sz w:val="24"/>
                <w:szCs w:val="24"/>
              </w:rPr>
              <w:t xml:space="preserve"> </w:t>
            </w:r>
            <w:proofErr w:type="gramStart"/>
            <w:r w:rsidRPr="00C54E99">
              <w:rPr>
                <w:sz w:val="24"/>
                <w:szCs w:val="24"/>
              </w:rPr>
              <w:t>с</w:t>
            </w:r>
            <w:proofErr w:type="gramEnd"/>
            <w:r w:rsidRPr="00C54E99">
              <w:rPr>
                <w:sz w:val="24"/>
                <w:szCs w:val="24"/>
              </w:rPr>
              <w:t xml:space="preserve"> специалистом.</w:t>
            </w:r>
          </w:p>
        </w:tc>
        <w:tc>
          <w:tcPr>
            <w:tcW w:w="2070" w:type="dxa"/>
          </w:tcPr>
          <w:p w14:paraId="41EF3D1B" w14:textId="463B8DDF" w:rsidR="00861EBD" w:rsidRDefault="000000C1" w:rsidP="00B76059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до 01.08</w:t>
            </w:r>
            <w:r w:rsidR="007B4C68">
              <w:rPr>
                <w:sz w:val="24"/>
                <w:szCs w:val="24"/>
              </w:rPr>
              <w:t>.202</w:t>
            </w:r>
            <w:r w:rsidR="00B76059">
              <w:rPr>
                <w:sz w:val="24"/>
                <w:szCs w:val="24"/>
              </w:rPr>
              <w:t>5</w:t>
            </w:r>
            <w:r w:rsidR="007B4C68">
              <w:rPr>
                <w:sz w:val="24"/>
                <w:szCs w:val="24"/>
              </w:rPr>
              <w:t>г.</w:t>
            </w:r>
          </w:p>
        </w:tc>
        <w:tc>
          <w:tcPr>
            <w:tcW w:w="2113" w:type="dxa"/>
          </w:tcPr>
          <w:p w14:paraId="42C9AA51" w14:textId="3644F506" w:rsidR="00A61C87" w:rsidRPr="000C6BA4" w:rsidRDefault="00A61C87" w:rsidP="00A61C87">
            <w:pPr>
              <w:pStyle w:val="TableParagraph"/>
              <w:jc w:val="left"/>
              <w:rPr>
                <w:sz w:val="24"/>
                <w:szCs w:val="24"/>
              </w:rPr>
            </w:pPr>
            <w:r w:rsidRPr="000C6BA4">
              <w:rPr>
                <w:sz w:val="24"/>
                <w:szCs w:val="24"/>
              </w:rPr>
              <w:t xml:space="preserve">Спиридонов </w:t>
            </w:r>
            <w:r w:rsidR="00B76059">
              <w:rPr>
                <w:sz w:val="24"/>
                <w:szCs w:val="24"/>
              </w:rPr>
              <w:t>А.С.-</w:t>
            </w:r>
          </w:p>
          <w:p w14:paraId="1208159E" w14:textId="5FDB487D" w:rsidR="00861EBD" w:rsidRDefault="00A61C87" w:rsidP="00A61C8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з</w:t>
            </w:r>
            <w:r w:rsidRPr="000C6BA4">
              <w:rPr>
                <w:sz w:val="24"/>
                <w:szCs w:val="24"/>
              </w:rPr>
              <w:t>аместитель директора</w:t>
            </w:r>
            <w:r w:rsidR="00B76059">
              <w:rPr>
                <w:sz w:val="24"/>
                <w:szCs w:val="24"/>
              </w:rPr>
              <w:t>, Панова Л.В. – гл. бухгалтер</w:t>
            </w:r>
          </w:p>
        </w:tc>
        <w:tc>
          <w:tcPr>
            <w:tcW w:w="2435" w:type="dxa"/>
          </w:tcPr>
          <w:p w14:paraId="5B321BF3" w14:textId="05748E97" w:rsidR="00861EBD" w:rsidRDefault="00861EBD" w:rsidP="001B23A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2C67130B" w14:textId="1B07632E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</w:tr>
      <w:tr w:rsidR="00861EBD" w14:paraId="4E5A9539" w14:textId="77777777">
        <w:trPr>
          <w:trHeight w:val="251"/>
        </w:trPr>
        <w:tc>
          <w:tcPr>
            <w:tcW w:w="677" w:type="dxa"/>
          </w:tcPr>
          <w:p w14:paraId="42BAADD9" w14:textId="2546A99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0EAC4324" w14:textId="42D9AD31" w:rsidR="00861EBD" w:rsidRPr="00B71D8D" w:rsidRDefault="00861EB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1987660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102007D" w14:textId="4312C9EF" w:rsidR="00861EBD" w:rsidRPr="00A61C87" w:rsidRDefault="00861EB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54D99D6B" w14:textId="2B7F05EB" w:rsidR="00861EBD" w:rsidRPr="00A61C87" w:rsidRDefault="00861EB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3B78E74A" w14:textId="7EAC1A6F" w:rsidR="00506124" w:rsidRPr="00506124" w:rsidRDefault="00506124" w:rsidP="0050612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284DDE6C" w14:textId="638EF724" w:rsidR="00861EBD" w:rsidRPr="00506124" w:rsidRDefault="00861EB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61EBD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22ADE95D" w:rsidR="00861EBD" w:rsidRDefault="00861EBD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861EBD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F7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F8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A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B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</w:tr>
      <w:tr w:rsidR="00861EBD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861EBD" w:rsidRDefault="00861EBD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861EBD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7001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7002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7003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7004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7005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77777777" w:rsidR="00861EBD" w:rsidRDefault="00861EBD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 w:rsidSect="001110E9">
      <w:footerReference w:type="default" r:id="rId8"/>
      <w:pgSz w:w="16840" w:h="11910" w:orient="landscape"/>
      <w:pgMar w:top="620" w:right="680" w:bottom="709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6F03" w14:textId="77777777" w:rsidR="00D53952" w:rsidRDefault="00D53952">
      <w:r>
        <w:separator/>
      </w:r>
    </w:p>
  </w:endnote>
  <w:endnote w:type="continuationSeparator" w:id="0">
    <w:p w14:paraId="663FB10D" w14:textId="77777777" w:rsidR="00D53952" w:rsidRDefault="00D5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247A" w14:textId="77777777" w:rsidR="00D53952" w:rsidRDefault="00D53952">
      <w:r>
        <w:separator/>
      </w:r>
    </w:p>
  </w:footnote>
  <w:footnote w:type="continuationSeparator" w:id="0">
    <w:p w14:paraId="1A8D80DB" w14:textId="77777777" w:rsidR="00D53952" w:rsidRDefault="00D5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5"/>
    <w:rsid w:val="000000C1"/>
    <w:rsid w:val="000C4B64"/>
    <w:rsid w:val="001110E9"/>
    <w:rsid w:val="0014210B"/>
    <w:rsid w:val="00192DEB"/>
    <w:rsid w:val="001A3A4E"/>
    <w:rsid w:val="001B23AD"/>
    <w:rsid w:val="00287308"/>
    <w:rsid w:val="00296BE9"/>
    <w:rsid w:val="002B185E"/>
    <w:rsid w:val="00340558"/>
    <w:rsid w:val="00350AB1"/>
    <w:rsid w:val="00361011"/>
    <w:rsid w:val="003A70A1"/>
    <w:rsid w:val="003C13E0"/>
    <w:rsid w:val="00422F95"/>
    <w:rsid w:val="004748AD"/>
    <w:rsid w:val="004777B3"/>
    <w:rsid w:val="00506124"/>
    <w:rsid w:val="006F180B"/>
    <w:rsid w:val="007B4C68"/>
    <w:rsid w:val="00823AE1"/>
    <w:rsid w:val="00861EBD"/>
    <w:rsid w:val="008E5FE2"/>
    <w:rsid w:val="008F2403"/>
    <w:rsid w:val="008F5373"/>
    <w:rsid w:val="0090457F"/>
    <w:rsid w:val="009B5D96"/>
    <w:rsid w:val="009F4CF3"/>
    <w:rsid w:val="00A46872"/>
    <w:rsid w:val="00A61C87"/>
    <w:rsid w:val="00AA2518"/>
    <w:rsid w:val="00AD3F62"/>
    <w:rsid w:val="00B61C0C"/>
    <w:rsid w:val="00B76059"/>
    <w:rsid w:val="00B85710"/>
    <w:rsid w:val="00B93A1B"/>
    <w:rsid w:val="00BA3D12"/>
    <w:rsid w:val="00BB41C0"/>
    <w:rsid w:val="00BE2E70"/>
    <w:rsid w:val="00C54E99"/>
    <w:rsid w:val="00C81A02"/>
    <w:rsid w:val="00CB5203"/>
    <w:rsid w:val="00D12894"/>
    <w:rsid w:val="00D36FBE"/>
    <w:rsid w:val="00D53952"/>
    <w:rsid w:val="00D6489E"/>
    <w:rsid w:val="00D753A2"/>
    <w:rsid w:val="00E663BD"/>
    <w:rsid w:val="00E917E9"/>
    <w:rsid w:val="00E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D75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D75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2022-03-30T08:20:00Z</dcterms:created>
  <dcterms:modified xsi:type="dcterms:W3CDTF">2025-01-15T08:08:00Z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